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64" w:rsidRPr="00342093" w:rsidRDefault="009179C0" w:rsidP="00342093">
      <w:pPr>
        <w:jc w:val="center"/>
        <w:rPr>
          <w:rFonts w:ascii="Times New Roman" w:hAnsi="Times New Roman" w:cs="Times New Roman"/>
          <w:sz w:val="24"/>
          <w:szCs w:val="24"/>
        </w:rPr>
      </w:pPr>
      <w:r w:rsidRPr="00342093">
        <w:rPr>
          <w:rFonts w:ascii="Times New Roman" w:hAnsi="Times New Roman" w:cs="Times New Roman"/>
          <w:sz w:val="24"/>
          <w:szCs w:val="24"/>
        </w:rPr>
        <w:t>Государственное казённое учреждение социального обслуживания Ярославской области социально-реабилитационный центр для несовершеннолетних «Искорка»</w:t>
      </w:r>
    </w:p>
    <w:p w:rsidR="009179C0" w:rsidRPr="00342093" w:rsidRDefault="009179C0">
      <w:pPr>
        <w:rPr>
          <w:rFonts w:ascii="Times New Roman" w:hAnsi="Times New Roman" w:cs="Times New Roman"/>
          <w:sz w:val="24"/>
          <w:szCs w:val="24"/>
        </w:rPr>
      </w:pPr>
    </w:p>
    <w:p w:rsidR="009179C0" w:rsidRPr="00342093" w:rsidRDefault="009179C0">
      <w:pPr>
        <w:rPr>
          <w:rFonts w:ascii="Times New Roman" w:hAnsi="Times New Roman" w:cs="Times New Roman"/>
          <w:sz w:val="24"/>
          <w:szCs w:val="24"/>
        </w:rPr>
      </w:pPr>
    </w:p>
    <w:p w:rsidR="009179C0" w:rsidRPr="00342093" w:rsidRDefault="009179C0" w:rsidP="00342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09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42093" w:rsidRDefault="00342093">
      <w:pPr>
        <w:rPr>
          <w:rFonts w:ascii="Times New Roman" w:hAnsi="Times New Roman" w:cs="Times New Roman"/>
          <w:sz w:val="24"/>
          <w:szCs w:val="24"/>
        </w:rPr>
      </w:pPr>
    </w:p>
    <w:p w:rsidR="009179C0" w:rsidRPr="00FB4E60" w:rsidRDefault="00184830" w:rsidP="00F1062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«24» января 2024 года                        </w:t>
      </w:r>
      <w:r w:rsidR="00B259F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Вощажниково</w:t>
      </w:r>
      <w:proofErr w:type="spellEnd"/>
      <w:r w:rsidR="009179C0" w:rsidRPr="0034209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59F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№ 11</w:t>
      </w:r>
      <w:r w:rsidR="009179C0" w:rsidRPr="00342093">
        <w:rPr>
          <w:rFonts w:ascii="Times New Roman" w:hAnsi="Times New Roman" w:cs="Times New Roman"/>
          <w:sz w:val="24"/>
          <w:szCs w:val="24"/>
        </w:rPr>
        <w:t xml:space="preserve"> </w:t>
      </w:r>
      <w:r w:rsidR="00F1062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179C0" w:rsidRPr="0034209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062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1062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42093" w:rsidRDefault="00342093" w:rsidP="0034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093" w:rsidRDefault="00342093" w:rsidP="0034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A0F" w:rsidRDefault="00C92573" w:rsidP="0034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2B7A0F">
        <w:rPr>
          <w:rFonts w:ascii="Times New Roman" w:hAnsi="Times New Roman" w:cs="Times New Roman"/>
          <w:sz w:val="24"/>
          <w:szCs w:val="24"/>
        </w:rPr>
        <w:t xml:space="preserve">Положения об оценке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A0F" w:rsidRPr="00342093" w:rsidRDefault="00C92573" w:rsidP="002B7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коррупционных</w:t>
      </w:r>
      <w:r w:rsidR="002B7A0F" w:rsidRPr="002B7A0F">
        <w:rPr>
          <w:rFonts w:ascii="Times New Roman" w:hAnsi="Times New Roman" w:cs="Times New Roman"/>
          <w:sz w:val="24"/>
          <w:szCs w:val="24"/>
        </w:rPr>
        <w:t xml:space="preserve"> </w:t>
      </w:r>
      <w:r w:rsidR="002B7A0F">
        <w:rPr>
          <w:rFonts w:ascii="Times New Roman" w:hAnsi="Times New Roman" w:cs="Times New Roman"/>
          <w:sz w:val="24"/>
          <w:szCs w:val="24"/>
        </w:rPr>
        <w:t>рисков ГКУ СО ЯО СРЦ «Искорка»</w:t>
      </w:r>
    </w:p>
    <w:p w:rsidR="00C92573" w:rsidRPr="00342093" w:rsidRDefault="00C92573" w:rsidP="00342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21D" w:rsidRDefault="00B0021D">
      <w:pPr>
        <w:rPr>
          <w:rFonts w:ascii="Times New Roman" w:hAnsi="Times New Roman" w:cs="Times New Roman"/>
          <w:sz w:val="24"/>
          <w:szCs w:val="24"/>
        </w:rPr>
      </w:pPr>
    </w:p>
    <w:p w:rsidR="00234302" w:rsidRDefault="004470A5" w:rsidP="00F43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реализации Федерального закона от 25.12.2008  № 273-ФЗ «О противодействии коррупции», во исполнение антикоррупционной политики государственного казенного учреждения социального обслуживания Ярославской области социально-реабилитационного центра для несовершеннолетних «Искорка», для обеспечения эффективного противодействия коррупции, </w:t>
      </w:r>
    </w:p>
    <w:p w:rsidR="004470A5" w:rsidRDefault="004470A5" w:rsidP="00F43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302" w:rsidRDefault="00234302" w:rsidP="00F434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  <w:r w:rsidR="004470A5">
        <w:rPr>
          <w:rFonts w:ascii="Times New Roman" w:hAnsi="Times New Roman" w:cs="Times New Roman"/>
          <w:sz w:val="24"/>
          <w:szCs w:val="24"/>
        </w:rPr>
        <w:t>:</w:t>
      </w:r>
    </w:p>
    <w:p w:rsidR="004470A5" w:rsidRDefault="004470A5" w:rsidP="0044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Утвердить </w:t>
      </w:r>
      <w:r w:rsidR="002B7A0F">
        <w:rPr>
          <w:rFonts w:ascii="Times New Roman" w:hAnsi="Times New Roman" w:cs="Times New Roman"/>
          <w:sz w:val="24"/>
          <w:szCs w:val="24"/>
        </w:rPr>
        <w:t>Положение об оценке</w:t>
      </w:r>
      <w:r>
        <w:rPr>
          <w:rFonts w:ascii="Times New Roman" w:hAnsi="Times New Roman" w:cs="Times New Roman"/>
          <w:sz w:val="24"/>
          <w:szCs w:val="24"/>
        </w:rPr>
        <w:t xml:space="preserve"> коррупционных рисков ГКУ СО ЯО СРЦ </w:t>
      </w:r>
      <w:r w:rsidR="00933587">
        <w:rPr>
          <w:rFonts w:ascii="Times New Roman" w:hAnsi="Times New Roman" w:cs="Times New Roman"/>
          <w:sz w:val="24"/>
          <w:szCs w:val="24"/>
        </w:rPr>
        <w:t>«Искорка» согласно приложению.</w:t>
      </w:r>
    </w:p>
    <w:p w:rsidR="004470A5" w:rsidRDefault="004470A5" w:rsidP="0044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Признать утратившим силу приказ от 29.11. 2019 № 62/1 «Об утверждении оценки коррупционных рисков ГКУ СО ЯО СРЦ «Искорка».</w:t>
      </w:r>
    </w:p>
    <w:p w:rsidR="004470A5" w:rsidRDefault="004470A5" w:rsidP="0044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4470A5" w:rsidRDefault="004470A5" w:rsidP="00F43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0A5" w:rsidRDefault="004470A5" w:rsidP="00F43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48C" w:rsidRDefault="00DC448C" w:rsidP="002343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4DD" w:rsidRDefault="00F43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</w:t>
      </w:r>
      <w:r w:rsidR="004470A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Т.Н. Корсакова</w:t>
      </w:r>
    </w:p>
    <w:p w:rsidR="00F434DD" w:rsidRDefault="00F434DD">
      <w:pPr>
        <w:rPr>
          <w:rFonts w:ascii="Times New Roman" w:hAnsi="Times New Roman" w:cs="Times New Roman"/>
          <w:sz w:val="24"/>
          <w:szCs w:val="24"/>
        </w:rPr>
      </w:pPr>
    </w:p>
    <w:p w:rsidR="00F93F37" w:rsidRDefault="00F93F37">
      <w:pPr>
        <w:rPr>
          <w:rFonts w:ascii="Times New Roman" w:hAnsi="Times New Roman" w:cs="Times New Roman"/>
          <w:sz w:val="24"/>
          <w:szCs w:val="24"/>
        </w:rPr>
      </w:pPr>
    </w:p>
    <w:p w:rsidR="00F93F37" w:rsidRDefault="00F93F37">
      <w:pPr>
        <w:rPr>
          <w:rFonts w:ascii="Times New Roman" w:hAnsi="Times New Roman" w:cs="Times New Roman"/>
          <w:sz w:val="24"/>
          <w:szCs w:val="24"/>
        </w:rPr>
      </w:pPr>
    </w:p>
    <w:p w:rsidR="00F93F37" w:rsidRDefault="00F93F37">
      <w:pPr>
        <w:rPr>
          <w:rFonts w:ascii="Times New Roman" w:hAnsi="Times New Roman" w:cs="Times New Roman"/>
          <w:sz w:val="24"/>
          <w:szCs w:val="24"/>
        </w:rPr>
      </w:pPr>
    </w:p>
    <w:p w:rsidR="002B7A0F" w:rsidRDefault="002B7A0F">
      <w:pPr>
        <w:rPr>
          <w:rFonts w:ascii="Times New Roman" w:hAnsi="Times New Roman" w:cs="Times New Roman"/>
          <w:sz w:val="24"/>
          <w:szCs w:val="24"/>
        </w:rPr>
      </w:pPr>
    </w:p>
    <w:p w:rsidR="002B7A0F" w:rsidRDefault="002B7A0F">
      <w:pPr>
        <w:rPr>
          <w:rFonts w:ascii="Times New Roman" w:hAnsi="Times New Roman" w:cs="Times New Roman"/>
          <w:sz w:val="24"/>
          <w:szCs w:val="24"/>
        </w:rPr>
      </w:pPr>
    </w:p>
    <w:p w:rsidR="00E94A85" w:rsidRDefault="00E94A85" w:rsidP="00EC3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E94A85" w:rsidRDefault="00E94A85" w:rsidP="00EC3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ГКУ СО ЯО СРЦ «Искорка»</w:t>
      </w:r>
    </w:p>
    <w:p w:rsidR="00E94A85" w:rsidRDefault="00E94A85" w:rsidP="00EC3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____________________Т.Н. Корсакова</w:t>
      </w:r>
    </w:p>
    <w:p w:rsidR="00E94A85" w:rsidRDefault="00E94A85" w:rsidP="00EC3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F37" w:rsidRDefault="00933587" w:rsidP="00933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Приложение </w:t>
      </w:r>
      <w:r w:rsidR="00EC3BF9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EC3BF9" w:rsidRDefault="00933587" w:rsidP="00EC3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января 2024 г. №  11</w:t>
      </w:r>
    </w:p>
    <w:p w:rsidR="00EC3BF9" w:rsidRDefault="00EC3BF9" w:rsidP="00EC3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3BF9" w:rsidRDefault="00EC3BF9" w:rsidP="00EC3B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0D46" w:rsidRDefault="000D0D46" w:rsidP="00EC3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C3BF9" w:rsidRPr="0032465E" w:rsidRDefault="000D0D46" w:rsidP="00EC3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оценке</w:t>
      </w:r>
      <w:r w:rsidR="00EC3BF9" w:rsidRPr="0032465E">
        <w:rPr>
          <w:rFonts w:ascii="Times New Roman" w:hAnsi="Times New Roman" w:cs="Times New Roman"/>
          <w:b/>
          <w:sz w:val="24"/>
          <w:szCs w:val="24"/>
        </w:rPr>
        <w:t xml:space="preserve"> коррупционных рисков</w:t>
      </w:r>
    </w:p>
    <w:p w:rsidR="00EC3BF9" w:rsidRPr="0032465E" w:rsidRDefault="00EC3BF9" w:rsidP="00EC3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65E">
        <w:rPr>
          <w:rFonts w:ascii="Times New Roman" w:hAnsi="Times New Roman" w:cs="Times New Roman"/>
          <w:b/>
          <w:sz w:val="24"/>
          <w:szCs w:val="24"/>
        </w:rPr>
        <w:t>ГКУ СО ЯО СРЦ «Искорка»</w:t>
      </w:r>
    </w:p>
    <w:p w:rsidR="00EC3BF9" w:rsidRPr="0032465E" w:rsidRDefault="00EC3BF9" w:rsidP="00EC3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BF9" w:rsidRDefault="00EC3BF9" w:rsidP="00EC3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65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D0D46" w:rsidRDefault="000D0D46" w:rsidP="00EC3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D46" w:rsidRPr="000D0D46" w:rsidRDefault="000D0D46" w:rsidP="000D0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 Оценка коррупционных рисков является важнейшим элементом антикоррупционной политики ГКУ СО ЯО СРЦ «Искорка», позволяющая  обеспечить 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EC3BF9" w:rsidRDefault="00C94E69" w:rsidP="00EC3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D0D46">
        <w:rPr>
          <w:rFonts w:ascii="Times New Roman" w:hAnsi="Times New Roman" w:cs="Times New Roman"/>
          <w:sz w:val="24"/>
          <w:szCs w:val="24"/>
        </w:rPr>
        <w:t xml:space="preserve"> 1.2</w:t>
      </w:r>
      <w:r w:rsidR="00EC3BF9">
        <w:rPr>
          <w:rFonts w:ascii="Times New Roman" w:hAnsi="Times New Roman" w:cs="Times New Roman"/>
          <w:sz w:val="24"/>
          <w:szCs w:val="24"/>
        </w:rPr>
        <w:t>. Целью оценки коррупционных рисков является определение к</w:t>
      </w:r>
      <w:r w:rsidR="000D0D46">
        <w:rPr>
          <w:rFonts w:ascii="Times New Roman" w:hAnsi="Times New Roman" w:cs="Times New Roman"/>
          <w:sz w:val="24"/>
          <w:szCs w:val="24"/>
        </w:rPr>
        <w:t>онкретных процессов и видов</w:t>
      </w:r>
      <w:r w:rsidR="00EC3BF9">
        <w:rPr>
          <w:rFonts w:ascii="Times New Roman" w:hAnsi="Times New Roman" w:cs="Times New Roman"/>
          <w:sz w:val="24"/>
          <w:szCs w:val="24"/>
        </w:rPr>
        <w:t xml:space="preserve"> деятельности учреждения, при реализации которых наиболее высока вероятность совершения сотрудниками учреждения коррупционных правонарушений, как в целях получения личной выгоды, так и в целях получения выгоды учреждения.</w:t>
      </w:r>
    </w:p>
    <w:p w:rsidR="00EC3BF9" w:rsidRDefault="00C94E69" w:rsidP="00EC3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C3BF9">
        <w:rPr>
          <w:rFonts w:ascii="Times New Roman" w:hAnsi="Times New Roman" w:cs="Times New Roman"/>
          <w:sz w:val="24"/>
          <w:szCs w:val="24"/>
        </w:rPr>
        <w:t xml:space="preserve"> </w:t>
      </w:r>
      <w:r w:rsidR="000D0D46">
        <w:rPr>
          <w:rFonts w:ascii="Times New Roman" w:hAnsi="Times New Roman" w:cs="Times New Roman"/>
          <w:sz w:val="24"/>
          <w:szCs w:val="24"/>
        </w:rPr>
        <w:t>1.3. Настоящее Положение разработано</w:t>
      </w:r>
      <w:r w:rsidR="006534EB">
        <w:rPr>
          <w:rFonts w:ascii="Times New Roman" w:hAnsi="Times New Roman" w:cs="Times New Roman"/>
          <w:sz w:val="24"/>
          <w:szCs w:val="24"/>
        </w:rPr>
        <w:t xml:space="preserve">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учреждения и других локальных актов учреждения.</w:t>
      </w:r>
    </w:p>
    <w:p w:rsidR="000D0D46" w:rsidRDefault="000D0D46" w:rsidP="00EC3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65E" w:rsidRDefault="0032465E" w:rsidP="00EC3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65E" w:rsidRPr="0032465E" w:rsidRDefault="0032465E" w:rsidP="003246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65E">
        <w:rPr>
          <w:rFonts w:ascii="Times New Roman" w:hAnsi="Times New Roman" w:cs="Times New Roman"/>
          <w:b/>
          <w:sz w:val="24"/>
          <w:szCs w:val="24"/>
        </w:rPr>
        <w:t>2. Порядок оценки коррупционных рисков</w:t>
      </w:r>
    </w:p>
    <w:p w:rsidR="0032465E" w:rsidRDefault="0032465E" w:rsidP="003246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425" w:rsidRDefault="00C94E69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465E">
        <w:rPr>
          <w:rFonts w:ascii="Times New Roman" w:hAnsi="Times New Roman" w:cs="Times New Roman"/>
          <w:sz w:val="24"/>
          <w:szCs w:val="24"/>
        </w:rPr>
        <w:t xml:space="preserve"> 2.1. </w:t>
      </w:r>
      <w:r w:rsidR="002B7A0F">
        <w:rPr>
          <w:rFonts w:ascii="Times New Roman" w:hAnsi="Times New Roman" w:cs="Times New Roman"/>
          <w:sz w:val="24"/>
          <w:szCs w:val="24"/>
        </w:rPr>
        <w:t>Оценка коррупционных рисков в деятельности учреждения проводится как на стадии разработки антикоррупционной политики, так и после ее утверждения на регулярной основе ежегодно до 20 декабря.</w:t>
      </w:r>
    </w:p>
    <w:p w:rsidR="002B7A0F" w:rsidRDefault="002B7A0F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оценки коррупционных рисков составляется перечень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-опасных функций и разрабатывается комплекс мер по устранению или минимизации коррупционных рисков.</w:t>
      </w:r>
    </w:p>
    <w:p w:rsidR="002B7A0F" w:rsidRDefault="002B7A0F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 Оценку коррупционных рисков в деятельности учреждения осуществляет</w:t>
      </w:r>
      <w:r w:rsidR="00B81874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профилактику коррупционных правонарушений.</w:t>
      </w:r>
    </w:p>
    <w:p w:rsidR="00B81874" w:rsidRDefault="00B81874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2.3. Этапы проведения оценки коррупционных рисков:</w:t>
      </w:r>
    </w:p>
    <w:p w:rsidR="00B81874" w:rsidRDefault="00B81874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Провести анализ деятельности учреждения, выделив:</w:t>
      </w:r>
    </w:p>
    <w:p w:rsidR="00B81874" w:rsidRDefault="00B81874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отдельные процессы;</w:t>
      </w:r>
    </w:p>
    <w:p w:rsidR="00B81874" w:rsidRDefault="00B81874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составные элементы процессов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81874" w:rsidRDefault="00B81874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Выделить «критические точки» (элементы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правонарушений).</w:t>
      </w:r>
    </w:p>
    <w:p w:rsidR="00B81874" w:rsidRDefault="00B81874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Составить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подпроцессов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реализация которых связана с коррупционным риском, описание возможных коррупционных правонарушений, включающее:</w:t>
      </w:r>
      <w:proofErr w:type="gramEnd"/>
    </w:p>
    <w:p w:rsidR="00B81874" w:rsidRDefault="00B81874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характеристику</w:t>
      </w:r>
      <w:r w:rsidR="00701BA9">
        <w:rPr>
          <w:rFonts w:ascii="Times New Roman" w:hAnsi="Times New Roman" w:cs="Times New Roman"/>
          <w:sz w:val="24"/>
          <w:szCs w:val="24"/>
        </w:rPr>
        <w:t xml:space="preserve"> выгоды или преимущество, которое может быть получено работником учреждения или учреждением при совершении коррупционного правонарушения;</w:t>
      </w:r>
    </w:p>
    <w:p w:rsidR="00701BA9" w:rsidRDefault="00701BA9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должности в учреждении, которые являются «ключевыми» для совершения коррупционного правонарушения (потенциально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должности);</w:t>
      </w:r>
    </w:p>
    <w:p w:rsidR="00701BA9" w:rsidRDefault="00701BA9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- возможные формы осуществления коррупционных платежей (денежное вознаграждение, услуги, преимущества и т.д.).</w:t>
      </w:r>
    </w:p>
    <w:p w:rsidR="00701BA9" w:rsidRDefault="00701BA9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Разработать, на основании проведенного анализа,  карту  коррупционных рисков учреждения (свободное описание критических точек» и возможных коррупционных правонарушений).</w:t>
      </w:r>
    </w:p>
    <w:p w:rsidR="00701BA9" w:rsidRDefault="00701BA9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Сформировать</w:t>
      </w:r>
      <w:r w:rsidR="00407010">
        <w:rPr>
          <w:rFonts w:ascii="Times New Roman" w:hAnsi="Times New Roman" w:cs="Times New Roman"/>
          <w:sz w:val="24"/>
          <w:szCs w:val="24"/>
        </w:rPr>
        <w:t xml:space="preserve"> перечень должностей, связанных с высоким коррупционным риском.</w:t>
      </w:r>
    </w:p>
    <w:p w:rsidR="00407010" w:rsidRDefault="00407010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Разработать комплекс мер по устранению или минимизации коррупционных рисков для каждой «критической точки». В зависимости от специфики конкретного процесса такие меры включают:</w:t>
      </w:r>
    </w:p>
    <w:p w:rsidR="00407010" w:rsidRDefault="00407010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проведение обучающих мероприятий для работников учреждения по вопросам противодействия коррупции;</w:t>
      </w:r>
    </w:p>
    <w:p w:rsidR="00407010" w:rsidRDefault="00407010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согласование с министерством труда и социальной защиты </w:t>
      </w:r>
      <w:r w:rsidR="00B71F4E">
        <w:rPr>
          <w:rFonts w:ascii="Times New Roman" w:hAnsi="Times New Roman" w:cs="Times New Roman"/>
          <w:sz w:val="24"/>
          <w:szCs w:val="24"/>
        </w:rPr>
        <w:t xml:space="preserve">населения </w:t>
      </w:r>
      <w:r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="00B71F4E">
        <w:rPr>
          <w:rFonts w:ascii="Times New Roman" w:hAnsi="Times New Roman" w:cs="Times New Roman"/>
          <w:sz w:val="24"/>
          <w:szCs w:val="24"/>
        </w:rPr>
        <w:t>, осуществляющим функции и полномочия учредителя, решений по отдельным вопросам перед их принятием;</w:t>
      </w:r>
    </w:p>
    <w:p w:rsidR="00B71F4E" w:rsidRDefault="00B71F4E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создание форм отчетности по результатам принятых решений;</w:t>
      </w:r>
    </w:p>
    <w:p w:rsidR="00B71F4E" w:rsidRDefault="00B71F4E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внедрение систем электронного взаимодействия с гражданами и организациями;</w:t>
      </w:r>
    </w:p>
    <w:p w:rsidR="00B71F4E" w:rsidRDefault="00B71F4E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осуществление внутреннего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:rsidR="00B71F4E" w:rsidRDefault="00B71F4E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регламентации сроков и порядка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подпроцессов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повышенным уровнем коррупционной уязвимости.</w:t>
      </w:r>
    </w:p>
    <w:p w:rsidR="00B71F4E" w:rsidRDefault="00B71F4E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F4E" w:rsidRDefault="00B71F4E" w:rsidP="00B71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Карта коррупционных рисков</w:t>
      </w:r>
    </w:p>
    <w:p w:rsidR="00B71F4E" w:rsidRDefault="00B71F4E" w:rsidP="00B71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F4E" w:rsidRDefault="00B71F4E" w:rsidP="00B71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3.1. Карта коррупционных рисков содержит:</w:t>
      </w:r>
    </w:p>
    <w:p w:rsidR="00A75752" w:rsidRDefault="00A75752" w:rsidP="00A7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-опасные  функции и полномочия, которые считаются наиболее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предласполагающими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возникновению коррупционных правонарушений;</w:t>
      </w:r>
    </w:p>
    <w:p w:rsidR="00A75752" w:rsidRDefault="00A75752" w:rsidP="00A7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перечень должностей учреждения, связанных с реализацией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-опасных функций и полномочий;</w:t>
      </w:r>
    </w:p>
    <w:p w:rsidR="00A75752" w:rsidRDefault="00A75752" w:rsidP="00A7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A75752" w:rsidRDefault="00A75752" w:rsidP="00A7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меры по устранению или минимизации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-опасных функций.</w:t>
      </w:r>
    </w:p>
    <w:p w:rsidR="00A75752" w:rsidRDefault="00A75752" w:rsidP="00A7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3.2. Карта разрабатывается</w:t>
      </w:r>
      <w:r w:rsidR="002E7003">
        <w:rPr>
          <w:rFonts w:ascii="Times New Roman" w:hAnsi="Times New Roman" w:cs="Times New Roman"/>
          <w:sz w:val="24"/>
          <w:szCs w:val="24"/>
        </w:rPr>
        <w:t xml:space="preserve"> должностным лицом, ответственным за профилактику коррупционных правонарушений в учреждении в соответствии с формой указанной в приложении к настоящему Положению, и утверждается руководителем учреждения.</w:t>
      </w:r>
    </w:p>
    <w:p w:rsidR="00323815" w:rsidRDefault="00323815" w:rsidP="00A7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3.3. Изменению карта подлежит:</w:t>
      </w:r>
    </w:p>
    <w:p w:rsidR="00323815" w:rsidRDefault="00323815" w:rsidP="00A7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 результатам ежегодного проведения оценки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коррпционных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рисков в учреждении;</w:t>
      </w:r>
    </w:p>
    <w:p w:rsidR="00323815" w:rsidRDefault="00323815" w:rsidP="00A7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 случае внесения изменений в должностные инструкции работников учреждения, должности которых указаны в карте коррупционных рисков или учредительные документы учреждения;</w:t>
      </w:r>
    </w:p>
    <w:p w:rsidR="00323815" w:rsidRPr="00B71F4E" w:rsidRDefault="00323815" w:rsidP="00A7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в случае выявления фактов коррупции в учреждении.</w:t>
      </w:r>
    </w:p>
    <w:p w:rsidR="00B71F4E" w:rsidRDefault="00B71F4E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F4E" w:rsidRDefault="00B71F4E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7A0F" w:rsidRDefault="002B7A0F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A0F" w:rsidRDefault="002B7A0F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A0F" w:rsidRDefault="002B7A0F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A0F" w:rsidRDefault="002B7A0F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A0F" w:rsidRDefault="002B7A0F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A0F" w:rsidRDefault="002B7A0F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A0F" w:rsidRDefault="002B7A0F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A0F" w:rsidRDefault="002B7A0F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A0F" w:rsidRDefault="002B7A0F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A0F" w:rsidRDefault="00323815" w:rsidP="003238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23815" w:rsidRDefault="00323815" w:rsidP="003238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оценке</w:t>
      </w:r>
    </w:p>
    <w:p w:rsidR="00323815" w:rsidRDefault="00323815" w:rsidP="003238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коррупционных рисков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815" w:rsidRDefault="00323815" w:rsidP="003238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ГКУ СО ЯО СРЦ «Искорка»</w:t>
      </w:r>
    </w:p>
    <w:p w:rsidR="00323815" w:rsidRDefault="00323815" w:rsidP="003238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815" w:rsidRDefault="00323815" w:rsidP="003238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323815" w:rsidRDefault="00323815" w:rsidP="003238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323815" w:rsidRDefault="00323815" w:rsidP="003238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____________Т.Н. Корсакова</w:t>
      </w:r>
    </w:p>
    <w:p w:rsidR="00323815" w:rsidRDefault="00454954" w:rsidP="003238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«24» января 2024 года</w:t>
      </w:r>
    </w:p>
    <w:p w:rsidR="00454954" w:rsidRDefault="00454954" w:rsidP="003238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954" w:rsidRDefault="00454954" w:rsidP="003238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954" w:rsidRDefault="00454954" w:rsidP="003238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954" w:rsidRPr="00454954" w:rsidRDefault="00454954" w:rsidP="004549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54">
        <w:rPr>
          <w:rFonts w:ascii="Times New Roman" w:hAnsi="Times New Roman" w:cs="Times New Roman"/>
          <w:b/>
          <w:sz w:val="24"/>
          <w:szCs w:val="24"/>
        </w:rPr>
        <w:t>Карта</w:t>
      </w:r>
    </w:p>
    <w:p w:rsidR="00454954" w:rsidRPr="00454954" w:rsidRDefault="00454954" w:rsidP="004549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54">
        <w:rPr>
          <w:rFonts w:ascii="Times New Roman" w:hAnsi="Times New Roman" w:cs="Times New Roman"/>
          <w:b/>
          <w:sz w:val="24"/>
          <w:szCs w:val="24"/>
        </w:rPr>
        <w:t>коррупционных рисков</w:t>
      </w:r>
    </w:p>
    <w:p w:rsidR="00454954" w:rsidRDefault="00454954" w:rsidP="004549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54">
        <w:rPr>
          <w:rFonts w:ascii="Times New Roman" w:hAnsi="Times New Roman" w:cs="Times New Roman"/>
          <w:b/>
          <w:sz w:val="24"/>
          <w:szCs w:val="24"/>
        </w:rPr>
        <w:t>ГКУ СО ЯО СРЦ «Искорка»</w:t>
      </w:r>
    </w:p>
    <w:p w:rsidR="00454954" w:rsidRDefault="00454954" w:rsidP="004549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1877"/>
        <w:gridCol w:w="1418"/>
        <w:gridCol w:w="1842"/>
        <w:gridCol w:w="1276"/>
        <w:gridCol w:w="2517"/>
      </w:tblGrid>
      <w:tr w:rsidR="001063CC" w:rsidTr="001063CC">
        <w:tc>
          <w:tcPr>
            <w:tcW w:w="641" w:type="dxa"/>
          </w:tcPr>
          <w:p w:rsidR="0009102F" w:rsidRPr="001063CC" w:rsidRDefault="0009102F" w:rsidP="002B7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CC">
              <w:rPr>
                <w:rFonts w:ascii="Times New Roman" w:hAnsi="Times New Roman" w:cs="Times New Roman"/>
                <w:b/>
                <w:sz w:val="24"/>
                <w:szCs w:val="24"/>
              </w:rPr>
              <w:t>№/</w:t>
            </w:r>
            <w:proofErr w:type="gramStart"/>
            <w:r w:rsidRPr="001063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77" w:type="dxa"/>
          </w:tcPr>
          <w:p w:rsidR="0009102F" w:rsidRPr="001063CC" w:rsidRDefault="0009102F" w:rsidP="00091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3CC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</w:t>
            </w:r>
            <w:proofErr w:type="spellEnd"/>
            <w:r w:rsidRPr="001063CC">
              <w:rPr>
                <w:rFonts w:ascii="Times New Roman" w:hAnsi="Times New Roman" w:cs="Times New Roman"/>
                <w:b/>
                <w:sz w:val="24"/>
                <w:szCs w:val="24"/>
              </w:rPr>
              <w:t>-опасная функция</w:t>
            </w:r>
          </w:p>
        </w:tc>
        <w:tc>
          <w:tcPr>
            <w:tcW w:w="1418" w:type="dxa"/>
          </w:tcPr>
          <w:p w:rsidR="0009102F" w:rsidRPr="001063CC" w:rsidRDefault="0009102F" w:rsidP="00091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CC">
              <w:rPr>
                <w:rFonts w:ascii="Times New Roman" w:hAnsi="Times New Roman" w:cs="Times New Roman"/>
                <w:b/>
                <w:sz w:val="24"/>
                <w:szCs w:val="24"/>
              </w:rPr>
              <w:t>Типовая ситуация</w:t>
            </w:r>
          </w:p>
        </w:tc>
        <w:tc>
          <w:tcPr>
            <w:tcW w:w="1842" w:type="dxa"/>
          </w:tcPr>
          <w:p w:rsidR="0009102F" w:rsidRPr="001063CC" w:rsidRDefault="0009102F" w:rsidP="00091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9102F" w:rsidRPr="001063CC" w:rsidRDefault="0009102F" w:rsidP="00091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должности </w:t>
            </w:r>
            <w:proofErr w:type="gramStart"/>
            <w:r w:rsidRPr="001063C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09102F" w:rsidRPr="001063CC" w:rsidRDefault="0009102F" w:rsidP="00091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63CC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учреждении</w:t>
            </w:r>
            <w:proofErr w:type="gramEnd"/>
          </w:p>
        </w:tc>
        <w:tc>
          <w:tcPr>
            <w:tcW w:w="1276" w:type="dxa"/>
          </w:tcPr>
          <w:p w:rsidR="0009102F" w:rsidRPr="001063CC" w:rsidRDefault="001063CC" w:rsidP="002B7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CC">
              <w:rPr>
                <w:rFonts w:ascii="Times New Roman" w:hAnsi="Times New Roman" w:cs="Times New Roman"/>
                <w:b/>
                <w:sz w:val="24"/>
                <w:szCs w:val="24"/>
              </w:rPr>
              <w:t>Степень</w:t>
            </w:r>
          </w:p>
          <w:p w:rsidR="001063CC" w:rsidRPr="001063CC" w:rsidRDefault="001063CC" w:rsidP="002B7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CC">
              <w:rPr>
                <w:rFonts w:ascii="Times New Roman" w:hAnsi="Times New Roman" w:cs="Times New Roman"/>
                <w:b/>
                <w:sz w:val="24"/>
                <w:szCs w:val="24"/>
              </w:rPr>
              <w:t>риска</w:t>
            </w:r>
          </w:p>
          <w:p w:rsidR="001063CC" w:rsidRPr="001063CC" w:rsidRDefault="001063CC" w:rsidP="002B7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63CC">
              <w:rPr>
                <w:rFonts w:ascii="Times New Roman" w:hAnsi="Times New Roman" w:cs="Times New Roman"/>
                <w:b/>
                <w:sz w:val="24"/>
                <w:szCs w:val="24"/>
              </w:rPr>
              <w:t>(низкая,</w:t>
            </w:r>
            <w:proofErr w:type="gramEnd"/>
          </w:p>
          <w:p w:rsidR="001063CC" w:rsidRPr="001063CC" w:rsidRDefault="001063CC" w:rsidP="002B7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CC">
              <w:rPr>
                <w:rFonts w:ascii="Times New Roman" w:hAnsi="Times New Roman" w:cs="Times New Roman"/>
                <w:b/>
                <w:sz w:val="24"/>
                <w:szCs w:val="24"/>
              </w:rPr>
              <w:t>средняя,</w:t>
            </w:r>
          </w:p>
          <w:p w:rsidR="001063CC" w:rsidRPr="001063CC" w:rsidRDefault="001063CC" w:rsidP="002B7A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CC">
              <w:rPr>
                <w:rFonts w:ascii="Times New Roman" w:hAnsi="Times New Roman" w:cs="Times New Roman"/>
                <w:b/>
                <w:sz w:val="24"/>
                <w:szCs w:val="24"/>
              </w:rPr>
              <w:t>высокая)</w:t>
            </w:r>
          </w:p>
        </w:tc>
        <w:tc>
          <w:tcPr>
            <w:tcW w:w="2517" w:type="dxa"/>
          </w:tcPr>
          <w:p w:rsidR="0009102F" w:rsidRPr="001063CC" w:rsidRDefault="001063CC" w:rsidP="00106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CC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управлению коррупционными рисками</w:t>
            </w:r>
          </w:p>
        </w:tc>
        <w:bookmarkStart w:id="0" w:name="_GoBack"/>
        <w:bookmarkEnd w:id="0"/>
      </w:tr>
      <w:tr w:rsidR="001063CC" w:rsidTr="001063CC">
        <w:tc>
          <w:tcPr>
            <w:tcW w:w="641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3CC" w:rsidTr="001063CC">
        <w:tc>
          <w:tcPr>
            <w:tcW w:w="641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3CC" w:rsidTr="001063CC">
        <w:tc>
          <w:tcPr>
            <w:tcW w:w="641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3CC" w:rsidTr="001063CC">
        <w:tc>
          <w:tcPr>
            <w:tcW w:w="641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09102F" w:rsidRDefault="0009102F" w:rsidP="002B7A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A0F" w:rsidRDefault="002B7A0F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A0F" w:rsidRDefault="002B7A0F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A0F" w:rsidRDefault="002B7A0F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A0F" w:rsidRDefault="002B7A0F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A0F" w:rsidRDefault="002B7A0F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A0F" w:rsidRDefault="002B7A0F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A0F" w:rsidRDefault="002B7A0F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A0F" w:rsidRDefault="002B7A0F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A0F" w:rsidRDefault="002B7A0F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A0F" w:rsidRDefault="002B7A0F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A0F" w:rsidRDefault="002B7A0F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A0F" w:rsidRDefault="002B7A0F" w:rsidP="002B7A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C0"/>
    <w:rsid w:val="0009102F"/>
    <w:rsid w:val="000D0D46"/>
    <w:rsid w:val="001005E8"/>
    <w:rsid w:val="001063CC"/>
    <w:rsid w:val="00112CEB"/>
    <w:rsid w:val="00184830"/>
    <w:rsid w:val="00234302"/>
    <w:rsid w:val="002A1624"/>
    <w:rsid w:val="002B3862"/>
    <w:rsid w:val="002B7A0F"/>
    <w:rsid w:val="002E7003"/>
    <w:rsid w:val="00323815"/>
    <w:rsid w:val="0032465E"/>
    <w:rsid w:val="00342093"/>
    <w:rsid w:val="00350904"/>
    <w:rsid w:val="00357DBA"/>
    <w:rsid w:val="003843B6"/>
    <w:rsid w:val="00407010"/>
    <w:rsid w:val="004470A5"/>
    <w:rsid w:val="00454954"/>
    <w:rsid w:val="004D0830"/>
    <w:rsid w:val="00502027"/>
    <w:rsid w:val="00553425"/>
    <w:rsid w:val="005936DA"/>
    <w:rsid w:val="00595637"/>
    <w:rsid w:val="005A4DCE"/>
    <w:rsid w:val="005A5DC5"/>
    <w:rsid w:val="005F47EF"/>
    <w:rsid w:val="006534EB"/>
    <w:rsid w:val="00701BA9"/>
    <w:rsid w:val="0073330B"/>
    <w:rsid w:val="007973F1"/>
    <w:rsid w:val="007E3DEA"/>
    <w:rsid w:val="007F7431"/>
    <w:rsid w:val="00837974"/>
    <w:rsid w:val="0089065C"/>
    <w:rsid w:val="008A3ED9"/>
    <w:rsid w:val="008E603E"/>
    <w:rsid w:val="009179C0"/>
    <w:rsid w:val="00933587"/>
    <w:rsid w:val="00976D49"/>
    <w:rsid w:val="00A75752"/>
    <w:rsid w:val="00A81C26"/>
    <w:rsid w:val="00B0021D"/>
    <w:rsid w:val="00B259F1"/>
    <w:rsid w:val="00B71F4E"/>
    <w:rsid w:val="00B81874"/>
    <w:rsid w:val="00BE1164"/>
    <w:rsid w:val="00C87164"/>
    <w:rsid w:val="00C92573"/>
    <w:rsid w:val="00C94E69"/>
    <w:rsid w:val="00D504BC"/>
    <w:rsid w:val="00DC448C"/>
    <w:rsid w:val="00E94A85"/>
    <w:rsid w:val="00EC3BF9"/>
    <w:rsid w:val="00F1062A"/>
    <w:rsid w:val="00F434DD"/>
    <w:rsid w:val="00F93F37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C2AF-34AB-4646-98C5-FCCCBD57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YURIST</cp:lastModifiedBy>
  <cp:revision>38</cp:revision>
  <cp:lastPrinted>2023-03-17T11:14:00Z</cp:lastPrinted>
  <dcterms:created xsi:type="dcterms:W3CDTF">2024-01-16T12:53:00Z</dcterms:created>
  <dcterms:modified xsi:type="dcterms:W3CDTF">2024-02-06T06:22:00Z</dcterms:modified>
</cp:coreProperties>
</file>